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5E" w:rsidRPr="009E2E5E" w:rsidRDefault="009E2E5E" w:rsidP="009E2E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E5E">
        <w:rPr>
          <w:rFonts w:ascii="Times New Roman" w:hAnsi="Times New Roman" w:cs="Times New Roman"/>
          <w:b/>
          <w:sz w:val="24"/>
          <w:szCs w:val="24"/>
        </w:rPr>
        <w:t>Информация о разложении отходов естественной природной среде</w:t>
      </w:r>
    </w:p>
    <w:p w:rsidR="009E2E5E" w:rsidRPr="00046D8F" w:rsidRDefault="009E2E5E" w:rsidP="009E2E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E5E" w:rsidRPr="009E2E5E" w:rsidRDefault="009E2E5E" w:rsidP="009E2E5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9E2E5E">
        <w:rPr>
          <w:rFonts w:ascii="Times New Roman" w:hAnsi="Times New Roman" w:cs="Times New Roman"/>
          <w:sz w:val="24"/>
          <w:szCs w:val="24"/>
          <w:u w:val="single"/>
        </w:rPr>
        <w:t>Период разложения видов отходов:</w:t>
      </w:r>
    </w:p>
    <w:p w:rsidR="009E2E5E" w:rsidRPr="00046D8F" w:rsidRDefault="009E2E5E" w:rsidP="009E2E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6D8F">
        <w:rPr>
          <w:rFonts w:ascii="Times New Roman" w:hAnsi="Times New Roman" w:cs="Times New Roman"/>
          <w:sz w:val="24"/>
          <w:szCs w:val="24"/>
        </w:rPr>
        <w:t>Пищевые отходы – до 1 месяца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Газетная бумага – до 1 года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Картонные коробки – до 1 года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Бумага – 2 года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Доски деревянные – до 10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Железная арматура – до 10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Железные банки – до 10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Старая обувь – до 10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Обломки кирпича, бетона – до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46D8F">
        <w:rPr>
          <w:rFonts w:ascii="Times New Roman" w:hAnsi="Times New Roman" w:cs="Times New Roman"/>
          <w:sz w:val="24"/>
          <w:szCs w:val="24"/>
        </w:rPr>
        <w:t>Автоаккумуляторы</w:t>
      </w:r>
      <w:proofErr w:type="spellEnd"/>
      <w:r w:rsidRPr="00046D8F">
        <w:rPr>
          <w:rFonts w:ascii="Times New Roman" w:hAnsi="Times New Roman" w:cs="Times New Roman"/>
          <w:sz w:val="24"/>
          <w:szCs w:val="24"/>
        </w:rPr>
        <w:t xml:space="preserve"> – до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Фольга – до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Жестяная банка – до 90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Электрические батарейки – до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Резиновые покрышки – более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Пластиковые бутылки – более 100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Полиэтиленовая плёнка – 200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Алюминиевые банки – 500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46D8F">
        <w:rPr>
          <w:rFonts w:ascii="Times New Roman" w:hAnsi="Times New Roman" w:cs="Times New Roman"/>
          <w:sz w:val="24"/>
          <w:szCs w:val="24"/>
        </w:rPr>
        <w:t>Стекло – более 1000 лет</w:t>
      </w:r>
    </w:p>
    <w:p w:rsidR="009E2E5E" w:rsidRPr="00046D8F" w:rsidRDefault="009E2E5E" w:rsidP="009E2E5E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bookmarkEnd w:id="0"/>
    <w:p w:rsidR="00082146" w:rsidRDefault="00082146" w:rsidP="009E2E5E">
      <w:pPr>
        <w:spacing w:after="0" w:line="360" w:lineRule="auto"/>
        <w:ind w:firstLine="709"/>
      </w:pPr>
    </w:p>
    <w:sectPr w:rsidR="0008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316"/>
    <w:multiLevelType w:val="hybridMultilevel"/>
    <w:tmpl w:val="2820B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5E"/>
    <w:rsid w:val="00082146"/>
    <w:rsid w:val="009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2020-09-02T08:59:00Z</dcterms:created>
  <dcterms:modified xsi:type="dcterms:W3CDTF">2020-09-02T08:59:00Z</dcterms:modified>
</cp:coreProperties>
</file>